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AA" w:rsidRPr="00DF60AA" w:rsidRDefault="00DF60AA">
      <w:pPr>
        <w:rPr>
          <w:b/>
        </w:rPr>
      </w:pPr>
      <w:r w:rsidRPr="00DF60AA">
        <w:rPr>
          <w:b/>
          <w:noProof/>
        </w:rPr>
        <w:drawing>
          <wp:anchor distT="0" distB="0" distL="114300" distR="114300" simplePos="0" relativeHeight="251658240" behindDoc="0" locked="0" layoutInCell="1" allowOverlap="1">
            <wp:simplePos x="0" y="0"/>
            <wp:positionH relativeFrom="column">
              <wp:posOffset>7772400</wp:posOffset>
            </wp:positionH>
            <wp:positionV relativeFrom="paragraph">
              <wp:posOffset>-685800</wp:posOffset>
            </wp:positionV>
            <wp:extent cx="914400" cy="995680"/>
            <wp:effectExtent l="25400" t="0" r="0" b="0"/>
            <wp:wrapTight wrapText="bothSides">
              <wp:wrapPolygon edited="0">
                <wp:start x="-600" y="0"/>
                <wp:lineTo x="-600" y="21490"/>
                <wp:lineTo x="21600" y="21490"/>
                <wp:lineTo x="21600" y="0"/>
                <wp:lineTo x="-6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995680"/>
                    </a:xfrm>
                    <a:prstGeom prst="rect">
                      <a:avLst/>
                    </a:prstGeom>
                    <a:noFill/>
                    <a:ln w="9525">
                      <a:noFill/>
                      <a:miter lim="800000"/>
                      <a:headEnd/>
                      <a:tailEnd/>
                    </a:ln>
                  </pic:spPr>
                </pic:pic>
              </a:graphicData>
            </a:graphic>
          </wp:anchor>
        </w:drawing>
      </w:r>
      <w:r w:rsidRPr="00DF60AA">
        <w:rPr>
          <w:b/>
        </w:rPr>
        <w:t>Charmouth Primary School</w:t>
      </w:r>
    </w:p>
    <w:p w:rsidR="00CA4928" w:rsidRDefault="00DB05F4">
      <w:pPr>
        <w:rPr>
          <w:b/>
        </w:rPr>
      </w:pPr>
      <w:r w:rsidRPr="00DF60AA">
        <w:rPr>
          <w:b/>
        </w:rPr>
        <w:t>SEN Information Report  2016-2017</w:t>
      </w:r>
    </w:p>
    <w:p w:rsidR="00C64D20" w:rsidRDefault="00C64D20">
      <w:pPr>
        <w:rPr>
          <w:b/>
        </w:rPr>
      </w:pPr>
    </w:p>
    <w:p w:rsidR="00C64D20" w:rsidRDefault="00C64D20">
      <w:r w:rsidRPr="00C64D20">
        <w:t xml:space="preserve">The year began with 20 pupils on the SEND register and ended with 21. </w:t>
      </w:r>
      <w:r>
        <w:t>Two pupils are statemented, the rest on SEN support.</w:t>
      </w:r>
      <w:r w:rsidR="00946951">
        <w:t xml:space="preserve"> The main category of need has not changed and is cognitive and learning.</w:t>
      </w:r>
    </w:p>
    <w:p w:rsidR="00CA4928" w:rsidRPr="00C64D20" w:rsidRDefault="00CA4928"/>
    <w:p w:rsidR="00DB05F4" w:rsidRPr="006A5DB3" w:rsidRDefault="00CA4928">
      <w:pPr>
        <w:rPr>
          <w:b/>
          <w:color w:val="0000FF"/>
        </w:rPr>
      </w:pPr>
      <w:r>
        <w:rPr>
          <w:b/>
        </w:rPr>
        <w:t>Impact of Interventions</w:t>
      </w:r>
      <w:r w:rsidR="006A5DB3">
        <w:rPr>
          <w:b/>
        </w:rPr>
        <w:t xml:space="preserve">  </w:t>
      </w:r>
      <w:r w:rsidR="00D839F8">
        <w:rPr>
          <w:b/>
        </w:rPr>
        <w:t>Please note that this chart is for interventions and not all children included are on the SEND register.</w:t>
      </w:r>
    </w:p>
    <w:p w:rsidR="00DF60AA" w:rsidRDefault="00DF60AA"/>
    <w:tbl>
      <w:tblPr>
        <w:tblStyle w:val="TableGrid"/>
        <w:tblW w:w="0" w:type="auto"/>
        <w:tblLook w:val="00BF"/>
      </w:tblPr>
      <w:tblGrid>
        <w:gridCol w:w="1225"/>
        <w:gridCol w:w="2061"/>
        <w:gridCol w:w="5313"/>
        <w:gridCol w:w="1927"/>
        <w:gridCol w:w="3644"/>
      </w:tblGrid>
      <w:tr w:rsidR="00DF60AA" w:rsidRPr="00347EA1">
        <w:tc>
          <w:tcPr>
            <w:tcW w:w="1242" w:type="dxa"/>
            <w:shd w:val="clear" w:color="auto" w:fill="CCC0D9" w:themeFill="accent4" w:themeFillTint="66"/>
          </w:tcPr>
          <w:p w:rsidR="00DF60AA" w:rsidRPr="00347EA1" w:rsidRDefault="00DF60AA">
            <w:pPr>
              <w:rPr>
                <w:rFonts w:ascii="Helvetica" w:hAnsi="Helvetica"/>
                <w:b/>
                <w:sz w:val="20"/>
              </w:rPr>
            </w:pPr>
            <w:r w:rsidRPr="00347EA1">
              <w:rPr>
                <w:rFonts w:ascii="Helvetica" w:hAnsi="Helvetica"/>
                <w:b/>
                <w:sz w:val="20"/>
              </w:rPr>
              <w:t>Wave 2 or 3</w:t>
            </w:r>
          </w:p>
        </w:tc>
        <w:tc>
          <w:tcPr>
            <w:tcW w:w="1843" w:type="dxa"/>
            <w:shd w:val="clear" w:color="auto" w:fill="CCC0D9" w:themeFill="accent4" w:themeFillTint="66"/>
          </w:tcPr>
          <w:p w:rsidR="00DF60AA" w:rsidRPr="00347EA1" w:rsidRDefault="00DF60AA">
            <w:pPr>
              <w:rPr>
                <w:rFonts w:ascii="Helvetica" w:hAnsi="Helvetica"/>
                <w:b/>
                <w:sz w:val="20"/>
              </w:rPr>
            </w:pPr>
            <w:r w:rsidRPr="00347EA1">
              <w:rPr>
                <w:rFonts w:ascii="Helvetica" w:hAnsi="Helvetica"/>
                <w:b/>
                <w:sz w:val="20"/>
              </w:rPr>
              <w:t>Provision</w:t>
            </w:r>
          </w:p>
        </w:tc>
        <w:tc>
          <w:tcPr>
            <w:tcW w:w="5417" w:type="dxa"/>
            <w:shd w:val="clear" w:color="auto" w:fill="CCC0D9" w:themeFill="accent4" w:themeFillTint="66"/>
          </w:tcPr>
          <w:p w:rsidR="00DF60AA" w:rsidRPr="00347EA1" w:rsidRDefault="00DF60AA">
            <w:pPr>
              <w:rPr>
                <w:rFonts w:ascii="Helvetica" w:hAnsi="Helvetica"/>
                <w:b/>
                <w:sz w:val="20"/>
              </w:rPr>
            </w:pPr>
            <w:r w:rsidRPr="00347EA1">
              <w:rPr>
                <w:rFonts w:ascii="Helvetica" w:hAnsi="Helvetica"/>
                <w:b/>
                <w:sz w:val="20"/>
              </w:rPr>
              <w:t>Outcome of Intervention/Provision</w:t>
            </w:r>
          </w:p>
        </w:tc>
        <w:tc>
          <w:tcPr>
            <w:tcW w:w="1954" w:type="dxa"/>
            <w:shd w:val="clear" w:color="auto" w:fill="CCC0D9" w:themeFill="accent4" w:themeFillTint="66"/>
          </w:tcPr>
          <w:p w:rsidR="00DF60AA" w:rsidRPr="00347EA1" w:rsidRDefault="00DF60AA">
            <w:pPr>
              <w:rPr>
                <w:rFonts w:ascii="Helvetica" w:hAnsi="Helvetica"/>
                <w:b/>
                <w:sz w:val="20"/>
              </w:rPr>
            </w:pPr>
            <w:r w:rsidRPr="00347EA1">
              <w:rPr>
                <w:rFonts w:ascii="Helvetica" w:hAnsi="Helvetica"/>
                <w:b/>
                <w:sz w:val="20"/>
              </w:rPr>
              <w:t>Value for Money</w:t>
            </w:r>
          </w:p>
        </w:tc>
        <w:tc>
          <w:tcPr>
            <w:tcW w:w="3714" w:type="dxa"/>
            <w:shd w:val="clear" w:color="auto" w:fill="CCC0D9" w:themeFill="accent4" w:themeFillTint="66"/>
          </w:tcPr>
          <w:p w:rsidR="00DF60AA" w:rsidRPr="00347EA1" w:rsidRDefault="00DF60AA">
            <w:pPr>
              <w:rPr>
                <w:rFonts w:ascii="Helvetica" w:hAnsi="Helvetica"/>
                <w:b/>
                <w:sz w:val="20"/>
              </w:rPr>
            </w:pPr>
            <w:r w:rsidRPr="00347EA1">
              <w:rPr>
                <w:rFonts w:ascii="Helvetica" w:hAnsi="Helvetica"/>
                <w:b/>
                <w:sz w:val="20"/>
              </w:rPr>
              <w:t>Actions</w:t>
            </w:r>
          </w:p>
        </w:tc>
      </w:tr>
      <w:tr w:rsidR="00DF60AA" w:rsidRPr="00347EA1">
        <w:tc>
          <w:tcPr>
            <w:tcW w:w="1242" w:type="dxa"/>
          </w:tcPr>
          <w:p w:rsidR="00DF60AA" w:rsidRPr="00347EA1" w:rsidRDefault="006B6240">
            <w:pPr>
              <w:rPr>
                <w:rFonts w:ascii="Helvetica" w:hAnsi="Helvetica"/>
                <w:sz w:val="20"/>
              </w:rPr>
            </w:pPr>
            <w:r w:rsidRPr="00347EA1">
              <w:rPr>
                <w:rFonts w:ascii="Helvetica" w:hAnsi="Helvetica"/>
                <w:sz w:val="20"/>
              </w:rPr>
              <w:t>2 or 3</w:t>
            </w:r>
          </w:p>
        </w:tc>
        <w:tc>
          <w:tcPr>
            <w:tcW w:w="1843" w:type="dxa"/>
          </w:tcPr>
          <w:p w:rsidR="00DF60AA" w:rsidRPr="00347EA1" w:rsidRDefault="006B6240">
            <w:pPr>
              <w:rPr>
                <w:rFonts w:ascii="Helvetica" w:hAnsi="Helvetica"/>
                <w:sz w:val="20"/>
              </w:rPr>
            </w:pPr>
            <w:r w:rsidRPr="00347EA1">
              <w:rPr>
                <w:rFonts w:ascii="Helvetica" w:hAnsi="Helvetica"/>
                <w:sz w:val="20"/>
              </w:rPr>
              <w:t>Set up of ELSA programme</w:t>
            </w:r>
          </w:p>
        </w:tc>
        <w:tc>
          <w:tcPr>
            <w:tcW w:w="5417" w:type="dxa"/>
          </w:tcPr>
          <w:p w:rsidR="006B6240" w:rsidRPr="00347EA1" w:rsidRDefault="006B6240" w:rsidP="006B6240">
            <w:pPr>
              <w:pStyle w:val="NormalWeb"/>
              <w:spacing w:before="2" w:after="2"/>
              <w:rPr>
                <w:rFonts w:ascii="Helvetica" w:hAnsi="Helvetica"/>
              </w:rPr>
            </w:pPr>
            <w:r w:rsidRPr="00347EA1">
              <w:rPr>
                <w:rFonts w:ascii="Helvetica" w:hAnsi="Helvetica"/>
              </w:rPr>
              <w:t xml:space="preserve">Impact measured through EP support meetings, pupil and parent checklists and questionnaires and Boxall Profile assessments. All these measure shows qualitative improvements and the Boxall Profile some quantitative indications. </w:t>
            </w:r>
          </w:p>
          <w:p w:rsidR="00DF60AA" w:rsidRPr="00347EA1" w:rsidRDefault="006F011C" w:rsidP="006F011C">
            <w:pPr>
              <w:pStyle w:val="NormalWeb"/>
              <w:spacing w:before="2" w:after="2"/>
              <w:rPr>
                <w:rFonts w:ascii="Helvetica" w:hAnsi="Helvetica"/>
              </w:rPr>
            </w:pPr>
            <w:r w:rsidRPr="00347EA1">
              <w:rPr>
                <w:rFonts w:ascii="Helvetica" w:hAnsi="Helvetica"/>
              </w:rPr>
              <w:t xml:space="preserve">Outcome measures show positive shifts in children’s thinking and very often, corresponding gains in their academic work. </w:t>
            </w:r>
          </w:p>
        </w:tc>
        <w:tc>
          <w:tcPr>
            <w:tcW w:w="1954" w:type="dxa"/>
          </w:tcPr>
          <w:p w:rsidR="00DF60AA" w:rsidRPr="00347EA1" w:rsidRDefault="000432EE">
            <w:pPr>
              <w:rPr>
                <w:rFonts w:ascii="Helvetica" w:hAnsi="Helvetica"/>
                <w:sz w:val="20"/>
              </w:rPr>
            </w:pPr>
            <w:r w:rsidRPr="00347EA1">
              <w:rPr>
                <w:rFonts w:ascii="Helvetica" w:hAnsi="Helvetica"/>
                <w:sz w:val="20"/>
              </w:rPr>
              <w:t>2 Medium cost, good outcomes</w:t>
            </w:r>
          </w:p>
        </w:tc>
        <w:tc>
          <w:tcPr>
            <w:tcW w:w="3714" w:type="dxa"/>
          </w:tcPr>
          <w:p w:rsidR="00DF60AA" w:rsidRPr="00347EA1" w:rsidRDefault="0057575C">
            <w:pPr>
              <w:rPr>
                <w:rFonts w:ascii="Helvetica" w:hAnsi="Helvetica"/>
                <w:sz w:val="20"/>
              </w:rPr>
            </w:pPr>
            <w:r>
              <w:rPr>
                <w:rFonts w:ascii="Helvetica" w:hAnsi="Helvetica"/>
                <w:sz w:val="20"/>
              </w:rPr>
              <w:t>Continue to embed</w:t>
            </w:r>
            <w:r w:rsidR="000432EE" w:rsidRPr="00347EA1">
              <w:rPr>
                <w:rFonts w:ascii="Helvetica" w:hAnsi="Helvetica"/>
                <w:sz w:val="20"/>
              </w:rPr>
              <w:t xml:space="preserve"> ELSA provision next year and to begin implementing an ELSA learning environment within the classrooms (staff CPD).</w:t>
            </w:r>
          </w:p>
        </w:tc>
      </w:tr>
      <w:tr w:rsidR="00DF60AA" w:rsidRPr="00347EA1">
        <w:tc>
          <w:tcPr>
            <w:tcW w:w="1242" w:type="dxa"/>
          </w:tcPr>
          <w:p w:rsidR="00DF60AA" w:rsidRPr="00347EA1" w:rsidRDefault="00451CCE">
            <w:pPr>
              <w:rPr>
                <w:rFonts w:ascii="Helvetica" w:hAnsi="Helvetica"/>
                <w:sz w:val="20"/>
              </w:rPr>
            </w:pPr>
            <w:r w:rsidRPr="00347EA1">
              <w:rPr>
                <w:rFonts w:ascii="Helvetica" w:hAnsi="Helvetica"/>
                <w:sz w:val="20"/>
              </w:rPr>
              <w:t>2 or 3</w:t>
            </w:r>
          </w:p>
        </w:tc>
        <w:tc>
          <w:tcPr>
            <w:tcW w:w="1843" w:type="dxa"/>
          </w:tcPr>
          <w:p w:rsidR="00CC24CF" w:rsidRDefault="00451CCE">
            <w:pPr>
              <w:rPr>
                <w:rFonts w:ascii="Helvetica" w:hAnsi="Helvetica"/>
                <w:sz w:val="20"/>
              </w:rPr>
            </w:pPr>
            <w:r w:rsidRPr="00347EA1">
              <w:rPr>
                <w:rFonts w:ascii="Helvetica" w:hAnsi="Helvetica"/>
                <w:sz w:val="20"/>
              </w:rPr>
              <w:t>Learn To Move</w:t>
            </w:r>
          </w:p>
          <w:p w:rsidR="00DF60AA" w:rsidRPr="00CC24CF" w:rsidRDefault="00CC24CF">
            <w:pPr>
              <w:rPr>
                <w:rFonts w:ascii="Helvetica" w:hAnsi="Helvetica"/>
                <w:color w:val="0000FF"/>
                <w:sz w:val="20"/>
              </w:rPr>
            </w:pPr>
            <w:r>
              <w:rPr>
                <w:rFonts w:ascii="Helvetica" w:hAnsi="Helvetica"/>
                <w:color w:val="0000FF"/>
                <w:sz w:val="20"/>
              </w:rPr>
              <w:t>Add how many a week and duration (how long for and how many weeks) and what it’s for.</w:t>
            </w:r>
          </w:p>
        </w:tc>
        <w:tc>
          <w:tcPr>
            <w:tcW w:w="5417" w:type="dxa"/>
          </w:tcPr>
          <w:p w:rsidR="00451CCE" w:rsidRPr="00347EA1" w:rsidRDefault="00451CCE" w:rsidP="00451CCE">
            <w:pPr>
              <w:pStyle w:val="NormalWeb"/>
              <w:spacing w:before="2" w:after="2"/>
              <w:rPr>
                <w:rFonts w:ascii="Helvetica" w:hAnsi="Helvetica"/>
              </w:rPr>
            </w:pPr>
            <w:r w:rsidRPr="00347EA1">
              <w:rPr>
                <w:rFonts w:ascii="Helvetica" w:hAnsi="Helvetica"/>
              </w:rPr>
              <w:t xml:space="preserve">ABC checklist completed - any child not making process is referred on to OT service (some of whom are given 1:1 programs that Learn to Move TA then addresses 1:1), those making good progress discontinue the program. </w:t>
            </w:r>
          </w:p>
          <w:p w:rsidR="00451CCE" w:rsidRPr="00347EA1" w:rsidRDefault="00735B4E" w:rsidP="00451CCE">
            <w:pPr>
              <w:pStyle w:val="NormalWeb"/>
              <w:spacing w:before="2" w:after="2"/>
              <w:rPr>
                <w:rFonts w:ascii="Helvetica" w:hAnsi="Helvetica"/>
              </w:rPr>
            </w:pPr>
            <w:r w:rsidRPr="00347EA1">
              <w:rPr>
                <w:rFonts w:ascii="Helvetica" w:hAnsi="Helvetica"/>
              </w:rPr>
              <w:t>This year 7</w:t>
            </w:r>
            <w:r w:rsidR="00451CCE" w:rsidRPr="00347EA1">
              <w:rPr>
                <w:rFonts w:ascii="Helvetica" w:hAnsi="Helvetica"/>
              </w:rPr>
              <w:t xml:space="preserve"> chil</w:t>
            </w:r>
            <w:r w:rsidRPr="00347EA1">
              <w:rPr>
                <w:rFonts w:ascii="Helvetica" w:hAnsi="Helvetica"/>
              </w:rPr>
              <w:t xml:space="preserve">dren have accessed the program. Due to staff sickness, the programme will continue until its end in the autumn term. One referral to the OT </w:t>
            </w:r>
            <w:r w:rsidR="00115294">
              <w:rPr>
                <w:rFonts w:ascii="Helvetica" w:hAnsi="Helvetica"/>
              </w:rPr>
              <w:t>is expected to be made, as this child has sensory and physical needs beyond the capabilities of the programme.</w:t>
            </w:r>
          </w:p>
          <w:p w:rsidR="00DF60AA" w:rsidRPr="00347EA1" w:rsidRDefault="00DF60AA">
            <w:pPr>
              <w:rPr>
                <w:rFonts w:ascii="Helvetica" w:hAnsi="Helvetica"/>
                <w:sz w:val="20"/>
              </w:rPr>
            </w:pPr>
          </w:p>
        </w:tc>
        <w:tc>
          <w:tcPr>
            <w:tcW w:w="1954" w:type="dxa"/>
          </w:tcPr>
          <w:p w:rsidR="00DF60AA" w:rsidRPr="00347EA1" w:rsidRDefault="00115294">
            <w:pPr>
              <w:rPr>
                <w:rFonts w:ascii="Helvetica" w:hAnsi="Helvetica"/>
                <w:sz w:val="20"/>
              </w:rPr>
            </w:pPr>
            <w:r w:rsidRPr="00347EA1">
              <w:rPr>
                <w:rFonts w:ascii="Helvetica" w:hAnsi="Helvetica"/>
                <w:sz w:val="20"/>
              </w:rPr>
              <w:t>2 Medium cost, good outcomes</w:t>
            </w:r>
          </w:p>
        </w:tc>
        <w:tc>
          <w:tcPr>
            <w:tcW w:w="3714" w:type="dxa"/>
          </w:tcPr>
          <w:p w:rsidR="00DF60AA" w:rsidRPr="00347EA1" w:rsidRDefault="00347EA1">
            <w:pPr>
              <w:rPr>
                <w:rFonts w:ascii="Helvetica" w:hAnsi="Helvetica"/>
                <w:sz w:val="20"/>
              </w:rPr>
            </w:pPr>
            <w:r w:rsidRPr="00347EA1">
              <w:rPr>
                <w:rFonts w:ascii="Helvetica" w:hAnsi="Helvetica"/>
                <w:sz w:val="20"/>
              </w:rPr>
              <w:t>Continue programme for current children.</w:t>
            </w:r>
          </w:p>
        </w:tc>
      </w:tr>
      <w:tr w:rsidR="00DF60AA" w:rsidRPr="00347EA1">
        <w:tc>
          <w:tcPr>
            <w:tcW w:w="1242" w:type="dxa"/>
          </w:tcPr>
          <w:p w:rsidR="00DF60AA" w:rsidRPr="00347EA1" w:rsidRDefault="00CA4928">
            <w:pPr>
              <w:rPr>
                <w:rFonts w:ascii="Helvetica" w:hAnsi="Helvetica"/>
                <w:sz w:val="20"/>
              </w:rPr>
            </w:pPr>
            <w:r>
              <w:rPr>
                <w:rFonts w:ascii="Helvetica" w:hAnsi="Helvetica"/>
                <w:sz w:val="20"/>
              </w:rPr>
              <w:t>2 or 3</w:t>
            </w:r>
          </w:p>
        </w:tc>
        <w:tc>
          <w:tcPr>
            <w:tcW w:w="1843" w:type="dxa"/>
          </w:tcPr>
          <w:p w:rsidR="00DF60AA" w:rsidRPr="00347EA1" w:rsidRDefault="00440CD4">
            <w:pPr>
              <w:rPr>
                <w:rFonts w:ascii="Helvetica" w:hAnsi="Helvetica"/>
                <w:sz w:val="20"/>
              </w:rPr>
            </w:pPr>
            <w:r>
              <w:rPr>
                <w:rFonts w:ascii="Helvetica" w:hAnsi="Helvetica"/>
                <w:sz w:val="20"/>
              </w:rPr>
              <w:t>Write Away</w:t>
            </w:r>
          </w:p>
        </w:tc>
        <w:tc>
          <w:tcPr>
            <w:tcW w:w="5417" w:type="dxa"/>
          </w:tcPr>
          <w:p w:rsidR="00DF60AA" w:rsidRPr="00347EA1" w:rsidRDefault="004A594A" w:rsidP="004A594A">
            <w:pPr>
              <w:rPr>
                <w:rFonts w:ascii="Helvetica" w:hAnsi="Helvetica"/>
                <w:sz w:val="20"/>
              </w:rPr>
            </w:pPr>
            <w:r>
              <w:rPr>
                <w:rFonts w:ascii="Helvetica" w:hAnsi="Helvetica"/>
                <w:sz w:val="20"/>
              </w:rPr>
              <w:t>Six children benefited from this programme delivered by a trained teacher. Average progress of two points in one term.</w:t>
            </w:r>
          </w:p>
        </w:tc>
        <w:tc>
          <w:tcPr>
            <w:tcW w:w="1954" w:type="dxa"/>
          </w:tcPr>
          <w:p w:rsidR="00DF60AA" w:rsidRPr="00347EA1" w:rsidRDefault="004A594A" w:rsidP="004A594A">
            <w:pPr>
              <w:rPr>
                <w:rFonts w:ascii="Helvetica" w:hAnsi="Helvetica"/>
                <w:sz w:val="20"/>
              </w:rPr>
            </w:pPr>
            <w:r>
              <w:rPr>
                <w:rFonts w:ascii="Helvetica" w:hAnsi="Helvetica"/>
                <w:sz w:val="20"/>
              </w:rPr>
              <w:t>2 high cost, good outcomes.</w:t>
            </w:r>
          </w:p>
        </w:tc>
        <w:tc>
          <w:tcPr>
            <w:tcW w:w="3714" w:type="dxa"/>
          </w:tcPr>
          <w:p w:rsidR="00DF60AA" w:rsidRPr="00347EA1" w:rsidRDefault="004A594A">
            <w:pPr>
              <w:rPr>
                <w:rFonts w:ascii="Helvetica" w:hAnsi="Helvetica"/>
                <w:sz w:val="20"/>
              </w:rPr>
            </w:pPr>
            <w:r>
              <w:rPr>
                <w:rFonts w:ascii="Helvetica" w:hAnsi="Helvetica"/>
                <w:sz w:val="20"/>
              </w:rPr>
              <w:t xml:space="preserve">There will not be capacity for the current teacher to provide this intervention next year. </w:t>
            </w:r>
          </w:p>
        </w:tc>
      </w:tr>
      <w:tr w:rsidR="00DF60AA" w:rsidRPr="00347EA1">
        <w:tc>
          <w:tcPr>
            <w:tcW w:w="1242" w:type="dxa"/>
          </w:tcPr>
          <w:p w:rsidR="00DF60AA" w:rsidRPr="00347EA1" w:rsidRDefault="00CA4928">
            <w:pPr>
              <w:rPr>
                <w:rFonts w:ascii="Helvetica" w:hAnsi="Helvetica"/>
                <w:sz w:val="20"/>
              </w:rPr>
            </w:pPr>
            <w:r>
              <w:rPr>
                <w:rFonts w:ascii="Helvetica" w:hAnsi="Helvetica"/>
                <w:sz w:val="20"/>
              </w:rPr>
              <w:t>3</w:t>
            </w:r>
          </w:p>
        </w:tc>
        <w:tc>
          <w:tcPr>
            <w:tcW w:w="1843" w:type="dxa"/>
          </w:tcPr>
          <w:p w:rsidR="00DF60AA" w:rsidRPr="00347EA1" w:rsidRDefault="00440CD4">
            <w:pPr>
              <w:rPr>
                <w:rFonts w:ascii="Helvetica" w:hAnsi="Helvetica"/>
                <w:sz w:val="20"/>
              </w:rPr>
            </w:pPr>
            <w:r>
              <w:rPr>
                <w:rFonts w:ascii="Helvetica" w:hAnsi="Helvetica"/>
                <w:sz w:val="20"/>
              </w:rPr>
              <w:t>Dorset Reading Partnership</w:t>
            </w:r>
          </w:p>
        </w:tc>
        <w:tc>
          <w:tcPr>
            <w:tcW w:w="5417" w:type="dxa"/>
          </w:tcPr>
          <w:p w:rsidR="00DF60AA" w:rsidRPr="00347EA1" w:rsidRDefault="004A594A">
            <w:pPr>
              <w:rPr>
                <w:rFonts w:ascii="Helvetica" w:hAnsi="Helvetica"/>
                <w:sz w:val="20"/>
              </w:rPr>
            </w:pPr>
            <w:r>
              <w:rPr>
                <w:rFonts w:ascii="Helvetica" w:hAnsi="Helvetica"/>
                <w:sz w:val="20"/>
              </w:rPr>
              <w:t>Increased enthusiasm for reading and increased level of reading occurrence from the pupil. Those on this programme also benefited from comprehension intervention so progress is difficult to measure. Feedback from the children was that they all really enjoyed the 1-1 regular reading time.</w:t>
            </w:r>
          </w:p>
        </w:tc>
        <w:tc>
          <w:tcPr>
            <w:tcW w:w="1954" w:type="dxa"/>
          </w:tcPr>
          <w:p w:rsidR="00DF60AA" w:rsidRPr="00347EA1" w:rsidRDefault="004A594A">
            <w:pPr>
              <w:rPr>
                <w:rFonts w:ascii="Helvetica" w:hAnsi="Helvetica"/>
                <w:sz w:val="20"/>
              </w:rPr>
            </w:pPr>
            <w:r>
              <w:rPr>
                <w:rFonts w:ascii="Helvetica" w:hAnsi="Helvetica"/>
                <w:sz w:val="20"/>
              </w:rPr>
              <w:t>Medium cost, medium impact</w:t>
            </w:r>
          </w:p>
        </w:tc>
        <w:tc>
          <w:tcPr>
            <w:tcW w:w="3714" w:type="dxa"/>
          </w:tcPr>
          <w:p w:rsidR="00DF60AA" w:rsidRPr="00347EA1" w:rsidRDefault="00DF60AA">
            <w:pPr>
              <w:rPr>
                <w:rFonts w:ascii="Helvetica" w:hAnsi="Helvetica"/>
                <w:sz w:val="20"/>
              </w:rPr>
            </w:pPr>
          </w:p>
        </w:tc>
      </w:tr>
      <w:tr w:rsidR="00DF60AA" w:rsidRPr="00347EA1">
        <w:tc>
          <w:tcPr>
            <w:tcW w:w="1242" w:type="dxa"/>
          </w:tcPr>
          <w:p w:rsidR="00DF60AA" w:rsidRPr="00347EA1" w:rsidRDefault="00CA4928">
            <w:pPr>
              <w:rPr>
                <w:rFonts w:ascii="Helvetica" w:hAnsi="Helvetica"/>
                <w:sz w:val="20"/>
              </w:rPr>
            </w:pPr>
            <w:r>
              <w:rPr>
                <w:rFonts w:ascii="Helvetica" w:hAnsi="Helvetica"/>
                <w:sz w:val="20"/>
              </w:rPr>
              <w:t>2 or 3</w:t>
            </w:r>
          </w:p>
        </w:tc>
        <w:tc>
          <w:tcPr>
            <w:tcW w:w="1843" w:type="dxa"/>
          </w:tcPr>
          <w:p w:rsidR="00DF60AA" w:rsidRPr="00347EA1" w:rsidRDefault="00FA69DF">
            <w:pPr>
              <w:rPr>
                <w:rFonts w:ascii="Helvetica" w:hAnsi="Helvetica"/>
                <w:sz w:val="20"/>
              </w:rPr>
            </w:pPr>
            <w:r>
              <w:rPr>
                <w:rFonts w:ascii="Helvetica" w:hAnsi="Helvetica"/>
                <w:sz w:val="20"/>
              </w:rPr>
              <w:t>Success@A</w:t>
            </w:r>
            <w:r w:rsidR="00440CD4">
              <w:rPr>
                <w:rFonts w:ascii="Helvetica" w:hAnsi="Helvetica"/>
                <w:sz w:val="20"/>
              </w:rPr>
              <w:t>rithmetic</w:t>
            </w:r>
          </w:p>
        </w:tc>
        <w:tc>
          <w:tcPr>
            <w:tcW w:w="5417" w:type="dxa"/>
          </w:tcPr>
          <w:p w:rsidR="00DF60AA" w:rsidRPr="00347EA1" w:rsidRDefault="004A594A">
            <w:pPr>
              <w:rPr>
                <w:rFonts w:ascii="Helvetica" w:hAnsi="Helvetica"/>
                <w:sz w:val="20"/>
              </w:rPr>
            </w:pPr>
            <w:r>
              <w:rPr>
                <w:rFonts w:ascii="Helvetica" w:hAnsi="Helvetica"/>
                <w:sz w:val="20"/>
              </w:rPr>
              <w:t xml:space="preserve">Two TAs delivered this intervention, meaning that 16 children benefited. One TA achieved average progress of 14.5 months in 6 months. The other achieved average progress of 11 months in 6 months.  </w:t>
            </w:r>
          </w:p>
        </w:tc>
        <w:tc>
          <w:tcPr>
            <w:tcW w:w="1954" w:type="dxa"/>
          </w:tcPr>
          <w:p w:rsidR="00DF60AA" w:rsidRPr="00347EA1" w:rsidRDefault="00354769">
            <w:pPr>
              <w:rPr>
                <w:rFonts w:ascii="Helvetica" w:hAnsi="Helvetica"/>
                <w:sz w:val="20"/>
              </w:rPr>
            </w:pPr>
            <w:r w:rsidRPr="00347EA1">
              <w:rPr>
                <w:rFonts w:ascii="Helvetica" w:hAnsi="Helvetica"/>
                <w:sz w:val="20"/>
              </w:rPr>
              <w:t>2 Medium cost, good outcomes</w:t>
            </w:r>
          </w:p>
        </w:tc>
        <w:tc>
          <w:tcPr>
            <w:tcW w:w="3714" w:type="dxa"/>
          </w:tcPr>
          <w:p w:rsidR="00DF60AA" w:rsidRPr="00347EA1" w:rsidRDefault="0078527F">
            <w:pPr>
              <w:rPr>
                <w:rFonts w:ascii="Helvetica" w:hAnsi="Helvetica"/>
                <w:sz w:val="20"/>
              </w:rPr>
            </w:pPr>
            <w:r>
              <w:rPr>
                <w:rFonts w:ascii="Helvetica" w:hAnsi="Helvetica"/>
                <w:sz w:val="20"/>
              </w:rPr>
              <w:t>One TA (HLTA) was being</w:t>
            </w:r>
            <w:r w:rsidR="004A594A">
              <w:rPr>
                <w:rFonts w:ascii="Helvetica" w:hAnsi="Helvetica"/>
                <w:sz w:val="20"/>
              </w:rPr>
              <w:t xml:space="preserve"> regularly used to cover staff absence. This impacted greatly on all of their interventions, as regular sessions were not possible during those times. Ensure that future interventions are not compromised by having to cover staff absence.</w:t>
            </w:r>
          </w:p>
        </w:tc>
      </w:tr>
      <w:tr w:rsidR="00DF60AA" w:rsidRPr="00347EA1">
        <w:tc>
          <w:tcPr>
            <w:tcW w:w="1242" w:type="dxa"/>
          </w:tcPr>
          <w:p w:rsidR="00DF60AA" w:rsidRPr="00347EA1" w:rsidRDefault="00CA4928">
            <w:pPr>
              <w:rPr>
                <w:rFonts w:ascii="Helvetica" w:hAnsi="Helvetica"/>
                <w:sz w:val="20"/>
              </w:rPr>
            </w:pPr>
            <w:r>
              <w:rPr>
                <w:rFonts w:ascii="Helvetica" w:hAnsi="Helvetica"/>
                <w:sz w:val="20"/>
              </w:rPr>
              <w:t>2 or 3</w:t>
            </w:r>
          </w:p>
        </w:tc>
        <w:tc>
          <w:tcPr>
            <w:tcW w:w="1843" w:type="dxa"/>
          </w:tcPr>
          <w:p w:rsidR="00DF60AA" w:rsidRPr="00347EA1" w:rsidRDefault="00FA69DF">
            <w:pPr>
              <w:rPr>
                <w:rFonts w:ascii="Helvetica" w:hAnsi="Helvetica"/>
                <w:sz w:val="20"/>
              </w:rPr>
            </w:pPr>
            <w:r>
              <w:rPr>
                <w:rFonts w:ascii="Helvetica" w:hAnsi="Helvetica"/>
                <w:sz w:val="20"/>
              </w:rPr>
              <w:t>First Class@ Number2</w:t>
            </w:r>
          </w:p>
        </w:tc>
        <w:tc>
          <w:tcPr>
            <w:tcW w:w="5417" w:type="dxa"/>
          </w:tcPr>
          <w:p w:rsidR="00DF60AA" w:rsidRPr="00347EA1" w:rsidRDefault="00354769">
            <w:pPr>
              <w:rPr>
                <w:rFonts w:ascii="Helvetica" w:hAnsi="Helvetica"/>
                <w:sz w:val="20"/>
              </w:rPr>
            </w:pPr>
            <w:r>
              <w:rPr>
                <w:rFonts w:ascii="Helvetica" w:hAnsi="Helvetica"/>
                <w:sz w:val="20"/>
              </w:rPr>
              <w:t>Eight children had access to this intervention. The arrival of the RWI programme and the need for that TA to carry out those activities meant that the capacity to operate the intervention halved. The length of the intervention therefore, doubled. The children made an average of 13 months progress.</w:t>
            </w:r>
          </w:p>
        </w:tc>
        <w:tc>
          <w:tcPr>
            <w:tcW w:w="1954" w:type="dxa"/>
          </w:tcPr>
          <w:p w:rsidR="00DF60AA" w:rsidRPr="00347EA1" w:rsidRDefault="00354769">
            <w:pPr>
              <w:rPr>
                <w:rFonts w:ascii="Helvetica" w:hAnsi="Helvetica"/>
                <w:sz w:val="20"/>
              </w:rPr>
            </w:pPr>
            <w:r w:rsidRPr="00347EA1">
              <w:rPr>
                <w:rFonts w:ascii="Helvetica" w:hAnsi="Helvetica"/>
                <w:sz w:val="20"/>
              </w:rPr>
              <w:t>2 Medium cost, good outcomes</w:t>
            </w:r>
          </w:p>
        </w:tc>
        <w:tc>
          <w:tcPr>
            <w:tcW w:w="3714" w:type="dxa"/>
          </w:tcPr>
          <w:p w:rsidR="00DF60AA" w:rsidRPr="00347EA1" w:rsidRDefault="00354769">
            <w:pPr>
              <w:rPr>
                <w:rFonts w:ascii="Helvetica" w:hAnsi="Helvetica"/>
                <w:sz w:val="20"/>
              </w:rPr>
            </w:pPr>
            <w:r>
              <w:rPr>
                <w:rFonts w:ascii="Helvetica" w:hAnsi="Helvetica"/>
                <w:sz w:val="20"/>
              </w:rPr>
              <w:t>Rigidity of interventions need to be protected.</w:t>
            </w:r>
          </w:p>
        </w:tc>
      </w:tr>
      <w:tr w:rsidR="00DF60AA" w:rsidRPr="00347EA1">
        <w:tc>
          <w:tcPr>
            <w:tcW w:w="1242" w:type="dxa"/>
          </w:tcPr>
          <w:p w:rsidR="00DF60AA" w:rsidRPr="00347EA1" w:rsidRDefault="00CA4928">
            <w:pPr>
              <w:rPr>
                <w:rFonts w:ascii="Helvetica" w:hAnsi="Helvetica"/>
                <w:sz w:val="20"/>
              </w:rPr>
            </w:pPr>
            <w:r>
              <w:rPr>
                <w:rFonts w:ascii="Helvetica" w:hAnsi="Helvetica"/>
                <w:sz w:val="20"/>
              </w:rPr>
              <w:t>2</w:t>
            </w:r>
          </w:p>
        </w:tc>
        <w:tc>
          <w:tcPr>
            <w:tcW w:w="1843" w:type="dxa"/>
          </w:tcPr>
          <w:p w:rsidR="00BE5B5F" w:rsidRDefault="00FA69DF">
            <w:pPr>
              <w:rPr>
                <w:rFonts w:ascii="Helvetica" w:hAnsi="Helvetica"/>
                <w:sz w:val="20"/>
              </w:rPr>
            </w:pPr>
            <w:r>
              <w:rPr>
                <w:rFonts w:ascii="Helvetica" w:hAnsi="Helvetica"/>
                <w:sz w:val="20"/>
              </w:rPr>
              <w:t>Reading Comprehension booster sessions</w:t>
            </w:r>
          </w:p>
          <w:p w:rsidR="00BE5B5F" w:rsidRDefault="00BE5B5F">
            <w:pPr>
              <w:rPr>
                <w:rFonts w:ascii="Helvetica" w:hAnsi="Helvetica"/>
                <w:sz w:val="20"/>
              </w:rPr>
            </w:pPr>
          </w:p>
          <w:p w:rsidR="00DF60AA" w:rsidRPr="00BE5B5F" w:rsidRDefault="00BE5B5F">
            <w:pPr>
              <w:rPr>
                <w:rFonts w:ascii="Helvetica" w:hAnsi="Helvetica"/>
                <w:color w:val="0000FF"/>
                <w:sz w:val="20"/>
              </w:rPr>
            </w:pPr>
            <w:r>
              <w:rPr>
                <w:rFonts w:ascii="Helvetica" w:hAnsi="Helvetica"/>
                <w:color w:val="0000FF"/>
                <w:sz w:val="20"/>
              </w:rPr>
              <w:t xml:space="preserve">Add what the </w:t>
            </w:r>
            <w:r w:rsidR="006A5DB3">
              <w:rPr>
                <w:rFonts w:ascii="Helvetica" w:hAnsi="Helvetica"/>
                <w:color w:val="0000FF"/>
                <w:sz w:val="20"/>
              </w:rPr>
              <w:t>m</w:t>
            </w:r>
            <w:r>
              <w:rPr>
                <w:rFonts w:ascii="Helvetica" w:hAnsi="Helvetica"/>
                <w:color w:val="0000FF"/>
                <w:sz w:val="20"/>
              </w:rPr>
              <w:t>onths are e.g. comprehen</w:t>
            </w:r>
            <w:r w:rsidR="006A5DB3">
              <w:rPr>
                <w:rFonts w:ascii="Helvetica" w:hAnsi="Helvetica"/>
                <w:color w:val="0000FF"/>
                <w:sz w:val="20"/>
              </w:rPr>
              <w:t xml:space="preserve">sion. </w:t>
            </w:r>
          </w:p>
        </w:tc>
        <w:tc>
          <w:tcPr>
            <w:tcW w:w="5417" w:type="dxa"/>
          </w:tcPr>
          <w:p w:rsidR="00DF60AA" w:rsidRPr="00347EA1" w:rsidRDefault="00354769">
            <w:pPr>
              <w:rPr>
                <w:rFonts w:ascii="Helvetica" w:hAnsi="Helvetica"/>
                <w:sz w:val="20"/>
              </w:rPr>
            </w:pPr>
            <w:r>
              <w:rPr>
                <w:rFonts w:ascii="Helvetica" w:hAnsi="Helvetica"/>
                <w:sz w:val="20"/>
              </w:rPr>
              <w:t>Twenty two children received this intervention, split in to four different groups. Group one made progress of 7 months in 10 weeks; group two made progress of 9 months in 10 weeks, group three made progress of 3.5 months in 10 weeks and group four made progress of 23 months i</w:t>
            </w:r>
            <w:r w:rsidR="00CC24CF">
              <w:rPr>
                <w:rFonts w:ascii="Helvetica" w:hAnsi="Helvetica"/>
                <w:sz w:val="20"/>
              </w:rPr>
              <w:t>n 20 weeks. Two children in grou</w:t>
            </w:r>
            <w:r>
              <w:rPr>
                <w:rFonts w:ascii="Helvetica" w:hAnsi="Helvetica"/>
                <w:sz w:val="20"/>
              </w:rPr>
              <w:t xml:space="preserve">p three are awaiting specific Literacy assessment from the SENSS team. </w:t>
            </w:r>
          </w:p>
        </w:tc>
        <w:tc>
          <w:tcPr>
            <w:tcW w:w="1954" w:type="dxa"/>
          </w:tcPr>
          <w:p w:rsidR="00DF60AA" w:rsidRPr="00347EA1" w:rsidRDefault="00354769">
            <w:pPr>
              <w:rPr>
                <w:rFonts w:ascii="Helvetica" w:hAnsi="Helvetica"/>
                <w:sz w:val="20"/>
              </w:rPr>
            </w:pPr>
            <w:r>
              <w:rPr>
                <w:rFonts w:ascii="Helvetica" w:hAnsi="Helvetica"/>
                <w:sz w:val="20"/>
              </w:rPr>
              <w:t>1 Medium cost, great outcomes</w:t>
            </w:r>
          </w:p>
        </w:tc>
        <w:tc>
          <w:tcPr>
            <w:tcW w:w="3714" w:type="dxa"/>
          </w:tcPr>
          <w:p w:rsidR="00DF60AA" w:rsidRPr="00347EA1" w:rsidRDefault="00354769">
            <w:pPr>
              <w:rPr>
                <w:rFonts w:ascii="Helvetica" w:hAnsi="Helvetica"/>
                <w:sz w:val="20"/>
              </w:rPr>
            </w:pPr>
            <w:r>
              <w:rPr>
                <w:rFonts w:ascii="Helvetica" w:hAnsi="Helvetica"/>
                <w:sz w:val="20"/>
              </w:rPr>
              <w:t xml:space="preserve">Not all interventions had SEN pupils in them, hence accelerated progress. </w:t>
            </w:r>
          </w:p>
        </w:tc>
      </w:tr>
      <w:tr w:rsidR="00DF60AA" w:rsidRPr="00347EA1">
        <w:tc>
          <w:tcPr>
            <w:tcW w:w="1242" w:type="dxa"/>
          </w:tcPr>
          <w:p w:rsidR="00DF60AA" w:rsidRPr="00347EA1" w:rsidRDefault="00CA4928">
            <w:pPr>
              <w:rPr>
                <w:rFonts w:ascii="Helvetica" w:hAnsi="Helvetica"/>
                <w:sz w:val="20"/>
              </w:rPr>
            </w:pPr>
            <w:r>
              <w:rPr>
                <w:rFonts w:ascii="Helvetica" w:hAnsi="Helvetica"/>
                <w:sz w:val="20"/>
              </w:rPr>
              <w:t>3</w:t>
            </w:r>
          </w:p>
        </w:tc>
        <w:tc>
          <w:tcPr>
            <w:tcW w:w="1843" w:type="dxa"/>
          </w:tcPr>
          <w:p w:rsidR="00DF60AA" w:rsidRPr="00347EA1" w:rsidRDefault="00FA69DF">
            <w:pPr>
              <w:rPr>
                <w:rFonts w:ascii="Helvetica" w:hAnsi="Helvetica"/>
                <w:sz w:val="20"/>
              </w:rPr>
            </w:pPr>
            <w:r>
              <w:rPr>
                <w:rFonts w:ascii="Helvetica" w:hAnsi="Helvetica"/>
                <w:sz w:val="20"/>
              </w:rPr>
              <w:t>Stareway to Spelling</w:t>
            </w:r>
          </w:p>
        </w:tc>
        <w:tc>
          <w:tcPr>
            <w:tcW w:w="5417" w:type="dxa"/>
          </w:tcPr>
          <w:p w:rsidR="00DF60AA" w:rsidRPr="00347EA1" w:rsidRDefault="00354769">
            <w:pPr>
              <w:rPr>
                <w:rFonts w:ascii="Helvetica" w:hAnsi="Helvetica"/>
                <w:sz w:val="20"/>
              </w:rPr>
            </w:pPr>
            <w:r>
              <w:rPr>
                <w:rFonts w:ascii="Helvetica" w:hAnsi="Helvetica"/>
                <w:sz w:val="20"/>
              </w:rPr>
              <w:t>Four children received targeted 1-1 spelling intervention, focusing on a multisen</w:t>
            </w:r>
            <w:r w:rsidR="00716B77">
              <w:rPr>
                <w:rFonts w:ascii="Helvetica" w:hAnsi="Helvetica"/>
                <w:sz w:val="20"/>
              </w:rPr>
              <w:t>sory learning approach to the fi</w:t>
            </w:r>
            <w:r>
              <w:rPr>
                <w:rFonts w:ascii="Helvetica" w:hAnsi="Helvetica"/>
                <w:sz w:val="20"/>
              </w:rPr>
              <w:t xml:space="preserve">rst 200 common words. The children made average progress of </w:t>
            </w:r>
            <w:r w:rsidR="00820E20">
              <w:rPr>
                <w:rFonts w:ascii="Helvetica" w:hAnsi="Helvetica"/>
                <w:sz w:val="20"/>
              </w:rPr>
              <w:t xml:space="preserve">9 months progress in 10 weeks. </w:t>
            </w:r>
          </w:p>
        </w:tc>
        <w:tc>
          <w:tcPr>
            <w:tcW w:w="1954" w:type="dxa"/>
          </w:tcPr>
          <w:p w:rsidR="00DF60AA" w:rsidRPr="00347EA1" w:rsidRDefault="00820E20">
            <w:pPr>
              <w:rPr>
                <w:rFonts w:ascii="Helvetica" w:hAnsi="Helvetica"/>
                <w:sz w:val="20"/>
              </w:rPr>
            </w:pPr>
            <w:r w:rsidRPr="00347EA1">
              <w:rPr>
                <w:rFonts w:ascii="Helvetica" w:hAnsi="Helvetica"/>
                <w:sz w:val="20"/>
              </w:rPr>
              <w:t>2 Medium cost, good outcomes</w:t>
            </w:r>
          </w:p>
        </w:tc>
        <w:tc>
          <w:tcPr>
            <w:tcW w:w="3714" w:type="dxa"/>
          </w:tcPr>
          <w:p w:rsidR="00DF60AA" w:rsidRPr="00347EA1" w:rsidRDefault="00820E20">
            <w:pPr>
              <w:rPr>
                <w:rFonts w:ascii="Helvetica" w:hAnsi="Helvetica"/>
                <w:sz w:val="20"/>
              </w:rPr>
            </w:pPr>
            <w:r>
              <w:rPr>
                <w:rFonts w:ascii="Helvetica" w:hAnsi="Helvetica"/>
                <w:sz w:val="20"/>
              </w:rPr>
              <w:t>Although good progress has been made, the intervention does not impact on many pupils therefore needs to be carefully considered when making intervention decisions next year.</w:t>
            </w:r>
          </w:p>
        </w:tc>
      </w:tr>
      <w:tr w:rsidR="00DF60AA" w:rsidRPr="00347EA1">
        <w:tc>
          <w:tcPr>
            <w:tcW w:w="1242" w:type="dxa"/>
          </w:tcPr>
          <w:p w:rsidR="00DF60AA" w:rsidRPr="00347EA1" w:rsidRDefault="00CA4928">
            <w:pPr>
              <w:rPr>
                <w:rFonts w:ascii="Helvetica" w:hAnsi="Helvetica"/>
                <w:sz w:val="20"/>
              </w:rPr>
            </w:pPr>
            <w:r>
              <w:rPr>
                <w:rFonts w:ascii="Helvetica" w:hAnsi="Helvetica"/>
                <w:sz w:val="20"/>
              </w:rPr>
              <w:t>3</w:t>
            </w:r>
          </w:p>
        </w:tc>
        <w:tc>
          <w:tcPr>
            <w:tcW w:w="1843" w:type="dxa"/>
          </w:tcPr>
          <w:p w:rsidR="00DF60AA" w:rsidRPr="00347EA1" w:rsidRDefault="00B8256F">
            <w:pPr>
              <w:rPr>
                <w:rFonts w:ascii="Helvetica" w:hAnsi="Helvetica"/>
                <w:sz w:val="20"/>
              </w:rPr>
            </w:pPr>
            <w:r>
              <w:rPr>
                <w:rFonts w:ascii="Helvetica" w:hAnsi="Helvetica"/>
                <w:sz w:val="20"/>
              </w:rPr>
              <w:t>Speech and Language</w:t>
            </w:r>
            <w:r w:rsidR="00CA4928">
              <w:rPr>
                <w:rFonts w:ascii="Helvetica" w:hAnsi="Helvetica"/>
                <w:sz w:val="20"/>
              </w:rPr>
              <w:t xml:space="preserve"> programmes to be set by SALT service</w:t>
            </w:r>
          </w:p>
        </w:tc>
        <w:tc>
          <w:tcPr>
            <w:tcW w:w="5417" w:type="dxa"/>
          </w:tcPr>
          <w:p w:rsidR="00CA4928" w:rsidRDefault="00CA4928" w:rsidP="00CA4928">
            <w:pPr>
              <w:pStyle w:val="NormalWeb"/>
              <w:spacing w:before="2" w:after="2"/>
            </w:pPr>
            <w:r>
              <w:rPr>
                <w:rFonts w:ascii="Helvetica" w:hAnsi="Helvetica"/>
              </w:rPr>
              <w:t xml:space="preserve">Impact measured by children completing programs, being reassessed by therapist and signed off. This year 4 children have been supported and two signed off. </w:t>
            </w:r>
          </w:p>
          <w:p w:rsidR="00DF60AA" w:rsidRPr="00347EA1" w:rsidRDefault="00DF60AA">
            <w:pPr>
              <w:rPr>
                <w:rFonts w:ascii="Helvetica" w:hAnsi="Helvetica"/>
                <w:sz w:val="20"/>
              </w:rPr>
            </w:pPr>
          </w:p>
        </w:tc>
        <w:tc>
          <w:tcPr>
            <w:tcW w:w="1954" w:type="dxa"/>
          </w:tcPr>
          <w:p w:rsidR="00CA4928" w:rsidRPr="00CA4928" w:rsidRDefault="00CA4928" w:rsidP="00CA4928">
            <w:pPr>
              <w:pStyle w:val="NormalWeb"/>
              <w:spacing w:before="2" w:after="2"/>
            </w:pPr>
            <w:r>
              <w:rPr>
                <w:rFonts w:ascii="Helvetica" w:hAnsi="Helvetica"/>
                <w:sz w:val="32"/>
                <w:szCs w:val="32"/>
              </w:rPr>
              <w:t xml:space="preserve">2 </w:t>
            </w:r>
            <w:r w:rsidRPr="00CA4928">
              <w:rPr>
                <w:rFonts w:ascii="Helvetica" w:hAnsi="Helvetica"/>
                <w:szCs w:val="18"/>
              </w:rPr>
              <w:t xml:space="preserve">medium </w:t>
            </w:r>
          </w:p>
          <w:p w:rsidR="00CA4928" w:rsidRPr="00CA4928" w:rsidRDefault="00CA4928" w:rsidP="00CA4928">
            <w:pPr>
              <w:pStyle w:val="NormalWeb"/>
              <w:spacing w:before="2" w:after="2"/>
            </w:pPr>
            <w:r w:rsidRPr="00CA4928">
              <w:rPr>
                <w:rFonts w:ascii="Helvetica" w:hAnsi="Helvetica"/>
                <w:szCs w:val="18"/>
              </w:rPr>
              <w:t xml:space="preserve">cost, good impact </w:t>
            </w:r>
          </w:p>
          <w:p w:rsidR="00DF60AA" w:rsidRPr="00347EA1" w:rsidRDefault="00DF60AA" w:rsidP="00CA4928">
            <w:pPr>
              <w:jc w:val="center"/>
              <w:rPr>
                <w:rFonts w:ascii="Helvetica" w:hAnsi="Helvetica"/>
                <w:sz w:val="20"/>
              </w:rPr>
            </w:pPr>
          </w:p>
        </w:tc>
        <w:tc>
          <w:tcPr>
            <w:tcW w:w="3714" w:type="dxa"/>
          </w:tcPr>
          <w:p w:rsidR="00DF60AA" w:rsidRPr="00347EA1" w:rsidRDefault="00F55F47">
            <w:pPr>
              <w:rPr>
                <w:rFonts w:ascii="Helvetica" w:hAnsi="Helvetica"/>
                <w:sz w:val="20"/>
              </w:rPr>
            </w:pPr>
            <w:r>
              <w:rPr>
                <w:rFonts w:ascii="Helvetica" w:hAnsi="Helvetica"/>
                <w:sz w:val="20"/>
              </w:rPr>
              <w:t>There appears to be an increase in children entering school with speech and language difficulties. Training for accommodating appropriate speech and language within daily lessons to be researched.</w:t>
            </w:r>
          </w:p>
        </w:tc>
      </w:tr>
      <w:tr w:rsidR="00DF60AA" w:rsidRPr="00347EA1">
        <w:tc>
          <w:tcPr>
            <w:tcW w:w="1242" w:type="dxa"/>
          </w:tcPr>
          <w:p w:rsidR="00DF60AA" w:rsidRPr="00347EA1" w:rsidRDefault="00CA4928">
            <w:pPr>
              <w:rPr>
                <w:rFonts w:ascii="Helvetica" w:hAnsi="Helvetica"/>
                <w:sz w:val="20"/>
              </w:rPr>
            </w:pPr>
            <w:r>
              <w:rPr>
                <w:rFonts w:ascii="Helvetica" w:hAnsi="Helvetica"/>
                <w:sz w:val="20"/>
              </w:rPr>
              <w:t>2 or 3</w:t>
            </w:r>
          </w:p>
        </w:tc>
        <w:tc>
          <w:tcPr>
            <w:tcW w:w="1843" w:type="dxa"/>
          </w:tcPr>
          <w:p w:rsidR="00DF60AA" w:rsidRPr="00347EA1" w:rsidRDefault="00B8256F">
            <w:pPr>
              <w:rPr>
                <w:rFonts w:ascii="Helvetica" w:hAnsi="Helvetica"/>
                <w:sz w:val="20"/>
              </w:rPr>
            </w:pPr>
            <w:r>
              <w:rPr>
                <w:rFonts w:ascii="Helvetica" w:hAnsi="Helvetica"/>
                <w:sz w:val="20"/>
              </w:rPr>
              <w:t>Memory Programme</w:t>
            </w:r>
          </w:p>
        </w:tc>
        <w:tc>
          <w:tcPr>
            <w:tcW w:w="5417" w:type="dxa"/>
          </w:tcPr>
          <w:p w:rsidR="00DF60AA" w:rsidRPr="00347EA1" w:rsidRDefault="00C64D20">
            <w:pPr>
              <w:rPr>
                <w:rFonts w:ascii="Helvetica" w:hAnsi="Helvetica"/>
                <w:sz w:val="20"/>
              </w:rPr>
            </w:pPr>
            <w:r>
              <w:rPr>
                <w:rFonts w:ascii="Helvetica" w:hAnsi="Helvetica"/>
                <w:sz w:val="20"/>
              </w:rPr>
              <w:t>A new memory programme was purchased halfway through the summer term following advice from the ed. Psyche. Measure of progress will be shown in future ed.psyche assessments of memory.</w:t>
            </w:r>
          </w:p>
        </w:tc>
        <w:tc>
          <w:tcPr>
            <w:tcW w:w="1954" w:type="dxa"/>
          </w:tcPr>
          <w:p w:rsidR="00DF60AA" w:rsidRPr="00347EA1" w:rsidRDefault="00DF60AA">
            <w:pPr>
              <w:rPr>
                <w:rFonts w:ascii="Helvetica" w:hAnsi="Helvetica"/>
                <w:sz w:val="20"/>
              </w:rPr>
            </w:pPr>
          </w:p>
        </w:tc>
        <w:tc>
          <w:tcPr>
            <w:tcW w:w="3714" w:type="dxa"/>
          </w:tcPr>
          <w:p w:rsidR="00DF60AA" w:rsidRPr="00347EA1" w:rsidRDefault="00C64D20">
            <w:pPr>
              <w:rPr>
                <w:rFonts w:ascii="Helvetica" w:hAnsi="Helvetica"/>
                <w:sz w:val="20"/>
              </w:rPr>
            </w:pPr>
            <w:r>
              <w:rPr>
                <w:rFonts w:ascii="Helvetica" w:hAnsi="Helvetica"/>
                <w:sz w:val="20"/>
              </w:rPr>
              <w:t>Memory programme to continue for indentified children next year.</w:t>
            </w:r>
          </w:p>
        </w:tc>
      </w:tr>
      <w:tr w:rsidR="00DF60AA" w:rsidRPr="00347EA1">
        <w:tc>
          <w:tcPr>
            <w:tcW w:w="1242" w:type="dxa"/>
          </w:tcPr>
          <w:p w:rsidR="00DF60AA" w:rsidRPr="00347EA1" w:rsidRDefault="00DF60AA">
            <w:pPr>
              <w:rPr>
                <w:rFonts w:ascii="Helvetica" w:hAnsi="Helvetica"/>
                <w:sz w:val="20"/>
              </w:rPr>
            </w:pPr>
          </w:p>
        </w:tc>
        <w:tc>
          <w:tcPr>
            <w:tcW w:w="1843" w:type="dxa"/>
          </w:tcPr>
          <w:p w:rsidR="00DF60AA" w:rsidRPr="00347EA1" w:rsidRDefault="00DF60AA">
            <w:pPr>
              <w:rPr>
                <w:rFonts w:ascii="Helvetica" w:hAnsi="Helvetica"/>
                <w:sz w:val="20"/>
              </w:rPr>
            </w:pPr>
          </w:p>
        </w:tc>
        <w:tc>
          <w:tcPr>
            <w:tcW w:w="5417" w:type="dxa"/>
          </w:tcPr>
          <w:p w:rsidR="00DF60AA" w:rsidRPr="00347EA1" w:rsidRDefault="00DF60AA">
            <w:pPr>
              <w:rPr>
                <w:rFonts w:ascii="Helvetica" w:hAnsi="Helvetica"/>
                <w:sz w:val="20"/>
              </w:rPr>
            </w:pPr>
          </w:p>
        </w:tc>
        <w:tc>
          <w:tcPr>
            <w:tcW w:w="1954" w:type="dxa"/>
          </w:tcPr>
          <w:p w:rsidR="00DF60AA" w:rsidRPr="00347EA1" w:rsidRDefault="00DF60AA">
            <w:pPr>
              <w:rPr>
                <w:rFonts w:ascii="Helvetica" w:hAnsi="Helvetica"/>
                <w:sz w:val="20"/>
              </w:rPr>
            </w:pPr>
          </w:p>
        </w:tc>
        <w:tc>
          <w:tcPr>
            <w:tcW w:w="3714" w:type="dxa"/>
          </w:tcPr>
          <w:p w:rsidR="00DF60AA" w:rsidRPr="00347EA1" w:rsidRDefault="00DF60AA">
            <w:pPr>
              <w:rPr>
                <w:rFonts w:ascii="Helvetica" w:hAnsi="Helvetica"/>
                <w:sz w:val="20"/>
              </w:rPr>
            </w:pPr>
          </w:p>
        </w:tc>
      </w:tr>
    </w:tbl>
    <w:p w:rsidR="00DB05F4" w:rsidRDefault="00DB05F4"/>
    <w:p w:rsidR="00AC3440" w:rsidRDefault="00AC3440">
      <w:r>
        <w:t>Actions and Priorities:</w:t>
      </w:r>
    </w:p>
    <w:p w:rsidR="00AC3440" w:rsidRDefault="00AC3440"/>
    <w:tbl>
      <w:tblPr>
        <w:tblStyle w:val="TableGrid"/>
        <w:tblW w:w="0" w:type="auto"/>
        <w:tblLook w:val="00BF"/>
      </w:tblPr>
      <w:tblGrid>
        <w:gridCol w:w="7085"/>
        <w:gridCol w:w="7085"/>
      </w:tblGrid>
      <w:tr w:rsidR="00AC3440">
        <w:tc>
          <w:tcPr>
            <w:tcW w:w="7085" w:type="dxa"/>
            <w:shd w:val="clear" w:color="auto" w:fill="FABF8F" w:themeFill="accent6" w:themeFillTint="99"/>
            <w:vAlign w:val="center"/>
          </w:tcPr>
          <w:p w:rsidR="00AC3440" w:rsidRPr="00AC3440" w:rsidRDefault="00AC3440" w:rsidP="001C3081">
            <w:pPr>
              <w:spacing w:beforeLines="1" w:afterLines="1"/>
              <w:rPr>
                <w:rFonts w:ascii="Times" w:hAnsi="Times" w:cs="Times New Roman"/>
                <w:sz w:val="20"/>
                <w:szCs w:val="20"/>
                <w:lang w:val="en-GB"/>
              </w:rPr>
            </w:pPr>
            <w:r w:rsidRPr="00AC3440">
              <w:rPr>
                <w:rFonts w:ascii="Helvetica" w:hAnsi="Helvetica" w:cs="Times New Roman"/>
                <w:b/>
                <w:bCs/>
                <w:sz w:val="22"/>
                <w:szCs w:val="22"/>
                <w:lang w:val="en-GB"/>
              </w:rPr>
              <w:t xml:space="preserve">Points listed last year that required action this year </w:t>
            </w:r>
          </w:p>
        </w:tc>
        <w:tc>
          <w:tcPr>
            <w:tcW w:w="7085" w:type="dxa"/>
            <w:shd w:val="clear" w:color="auto" w:fill="FABF8F" w:themeFill="accent6" w:themeFillTint="99"/>
            <w:vAlign w:val="center"/>
          </w:tcPr>
          <w:p w:rsidR="00AC3440" w:rsidRPr="00AC3440" w:rsidRDefault="00AC3440" w:rsidP="001C3081">
            <w:pPr>
              <w:spacing w:beforeLines="1" w:afterLines="1"/>
              <w:rPr>
                <w:rFonts w:ascii="Times" w:hAnsi="Times" w:cs="Times New Roman"/>
                <w:sz w:val="20"/>
                <w:szCs w:val="20"/>
                <w:lang w:val="en-GB"/>
              </w:rPr>
            </w:pPr>
            <w:r w:rsidRPr="00AC3440">
              <w:rPr>
                <w:rFonts w:ascii="Helvetica" w:hAnsi="Helvetica" w:cs="Times New Roman"/>
                <w:b/>
                <w:bCs/>
                <w:sz w:val="22"/>
                <w:szCs w:val="22"/>
                <w:lang w:val="en-GB"/>
              </w:rPr>
              <w:t xml:space="preserve">Impact </w:t>
            </w:r>
          </w:p>
        </w:tc>
      </w:tr>
      <w:tr w:rsidR="00AC3440">
        <w:tc>
          <w:tcPr>
            <w:tcW w:w="7085" w:type="dxa"/>
          </w:tcPr>
          <w:p w:rsidR="00AC3440" w:rsidRDefault="00AC3440">
            <w:r w:rsidRPr="00AC3440">
              <w:rPr>
                <w:rFonts w:ascii="Helvetica" w:hAnsi="Helvetica" w:cs="Times New Roman"/>
                <w:lang w:val="en-GB"/>
              </w:rPr>
              <w:t xml:space="preserve">1) </w:t>
            </w:r>
            <w:r w:rsidRPr="00AC3440">
              <w:rPr>
                <w:rFonts w:ascii="Helvetica" w:hAnsi="Helvetica" w:cs="Times New Roman"/>
                <w:b/>
                <w:lang w:val="en-GB"/>
              </w:rPr>
              <w:t>Intervention time management</w:t>
            </w:r>
            <w:r w:rsidRPr="00AC3440">
              <w:rPr>
                <w:rFonts w:ascii="Helvetica" w:hAnsi="Helvetica" w:cs="Times New Roman"/>
                <w:lang w:val="en-GB"/>
              </w:rPr>
              <w:t>: We have had a particularly difficult year regarding staff changes and staff sickness – this has impacted the regularity with which interventions take place. The success of any intervention relies on staff being able to carry out and complete the sessions on a regular basis. We need to consider how we can minimise the impact of staff issues on our ability to carry out interventions</w:t>
            </w:r>
          </w:p>
        </w:tc>
        <w:tc>
          <w:tcPr>
            <w:tcW w:w="7085" w:type="dxa"/>
          </w:tcPr>
          <w:p w:rsidR="00AC3440" w:rsidRDefault="00AC3440">
            <w:r>
              <w:t>Some interventions have taken much longer to complete than anticipated, meaning progress made has been reduced. Unless the timetabling of interventions can be protected, this problem will not resolve. This, of course, incurs extra cost.</w:t>
            </w:r>
          </w:p>
        </w:tc>
      </w:tr>
      <w:tr w:rsidR="00AC3440">
        <w:tc>
          <w:tcPr>
            <w:tcW w:w="7085" w:type="dxa"/>
          </w:tcPr>
          <w:p w:rsidR="00AC3440" w:rsidRDefault="00AC3440">
            <w:r w:rsidRPr="00AC3440">
              <w:rPr>
                <w:rFonts w:ascii="Helvetica" w:hAnsi="Helvetica" w:cs="Times New Roman"/>
                <w:lang w:val="en-GB"/>
              </w:rPr>
              <w:t xml:space="preserve">2) </w:t>
            </w:r>
            <w:r w:rsidRPr="00523AE1">
              <w:rPr>
                <w:rFonts w:ascii="Helvetica" w:hAnsi="Helvetica" w:cs="Times New Roman"/>
                <w:b/>
                <w:lang w:val="en-GB"/>
              </w:rPr>
              <w:t>Progress review meetings –</w:t>
            </w:r>
            <w:r w:rsidRPr="00AC3440">
              <w:rPr>
                <w:rFonts w:ascii="Helvetica" w:hAnsi="Helvetica" w:cs="Times New Roman"/>
                <w:lang w:val="en-GB"/>
              </w:rPr>
              <w:t xml:space="preserve"> these are now established for children with SEN</w:t>
            </w:r>
            <w:r w:rsidR="00523AE1">
              <w:rPr>
                <w:rFonts w:ascii="Helvetica" w:hAnsi="Helvetica" w:cs="Times New Roman"/>
                <w:lang w:val="en-GB"/>
              </w:rPr>
              <w:t>, but the regularity of the meetings needs to be improved. They can sometimes be a rushed procedure with staff, as they try to squeeze them in to certain times before the end of term. Also, some staff do not feel confident at holding them and liaison between SENCo and parent is sometimes stronger than class teacher and parent.</w:t>
            </w:r>
          </w:p>
        </w:tc>
        <w:tc>
          <w:tcPr>
            <w:tcW w:w="7085" w:type="dxa"/>
          </w:tcPr>
          <w:p w:rsidR="00AC3440" w:rsidRDefault="00523AE1">
            <w:r>
              <w:t>Offer of joint progress meetings has built up staff confidence. Inclusion of discussion of progress meetings in staff meetings provide opportunity to plan for them in a more timely manner.</w:t>
            </w:r>
          </w:p>
        </w:tc>
      </w:tr>
      <w:tr w:rsidR="00AC3440">
        <w:tc>
          <w:tcPr>
            <w:tcW w:w="7085" w:type="dxa"/>
          </w:tcPr>
          <w:p w:rsidR="00AC3440" w:rsidRDefault="00523AE1">
            <w:r>
              <w:t xml:space="preserve">3) </w:t>
            </w:r>
            <w:r w:rsidRPr="00523AE1">
              <w:rPr>
                <w:b/>
              </w:rPr>
              <w:t>One page profiles-</w:t>
            </w:r>
            <w:r>
              <w:t xml:space="preserve"> with the current change of staff, it is important to have quick access to the SEND children’s learning styles and helpful teaching strategies to ensure purposeful learning takes place.</w:t>
            </w:r>
          </w:p>
        </w:tc>
        <w:tc>
          <w:tcPr>
            <w:tcW w:w="7085" w:type="dxa"/>
          </w:tcPr>
          <w:p w:rsidR="00AC3440" w:rsidRDefault="00523AE1">
            <w:r>
              <w:t>All SEND children have helped to create a one page profile to be kept in class folders for new/ supply teachers to access. This has also been useful at the end of term for transition work.</w:t>
            </w:r>
          </w:p>
        </w:tc>
      </w:tr>
      <w:tr w:rsidR="00AC3440">
        <w:tc>
          <w:tcPr>
            <w:tcW w:w="7085" w:type="dxa"/>
          </w:tcPr>
          <w:p w:rsidR="00AC3440" w:rsidRDefault="00697633">
            <w:r w:rsidRPr="00AC3440">
              <w:rPr>
                <w:rFonts w:ascii="Helvetica" w:hAnsi="Helvetica" w:cs="Times New Roman"/>
                <w:lang w:val="en-GB"/>
              </w:rPr>
              <w:t>3) Funding:</w:t>
            </w:r>
            <w:r w:rsidRPr="00AC3440">
              <w:rPr>
                <w:rFonts w:ascii="Helvetica" w:hAnsi="Helvetica" w:cs="Times New Roman"/>
                <w:lang w:val="en-GB"/>
              </w:rPr>
              <w:br/>
              <w:t>With the challenges that the new budget presents we are looking carefully at how we can continue to provide the interventions that we know provide good impact. One approach that we have been developing this term is to train the 1:1 teaching assistants in delivering some of these interventions. All TAs aim to encourage the children they work with to manage independent of their support where and when possible. If a child is being successful in doing this the TA can be released to work with other children for some small portions of the day.</w:t>
            </w:r>
          </w:p>
        </w:tc>
        <w:tc>
          <w:tcPr>
            <w:tcW w:w="7085" w:type="dxa"/>
          </w:tcPr>
          <w:p w:rsidR="00AC3440" w:rsidRDefault="00697633">
            <w:r>
              <w:t xml:space="preserve">Some staff have been trained to provide other interventions such as delivering the speech and language programmes or ELSA/ nurture group work. All staff have received training from the behaviour advisory service on the use of social stories to support emotional wellbeing and have been encouraged to use them as a tool to support children with any emotional issues that arise in their class. </w:t>
            </w:r>
          </w:p>
        </w:tc>
      </w:tr>
      <w:tr w:rsidR="00AC3440">
        <w:tc>
          <w:tcPr>
            <w:tcW w:w="7085" w:type="dxa"/>
          </w:tcPr>
          <w:p w:rsidR="00AC3440" w:rsidRDefault="00AC3440"/>
        </w:tc>
        <w:tc>
          <w:tcPr>
            <w:tcW w:w="7085" w:type="dxa"/>
          </w:tcPr>
          <w:p w:rsidR="00AC3440" w:rsidRDefault="00AC3440"/>
        </w:tc>
      </w:tr>
    </w:tbl>
    <w:p w:rsidR="00AC3440" w:rsidRDefault="00AC3440"/>
    <w:p w:rsidR="008F2352" w:rsidRDefault="000A116B">
      <w:pPr>
        <w:rPr>
          <w:b/>
        </w:rPr>
      </w:pPr>
      <w:r w:rsidRPr="008F2352">
        <w:rPr>
          <w:b/>
        </w:rPr>
        <w:t>Achievements</w:t>
      </w:r>
      <w:r w:rsidR="008F2352">
        <w:rPr>
          <w:b/>
        </w:rPr>
        <w:t>:</w:t>
      </w:r>
    </w:p>
    <w:p w:rsidR="008F2352" w:rsidRDefault="008F2352">
      <w:r>
        <w:t>All classrooms in our school are now adapted with blinds and hearing boards to support children with hearing impairments.</w:t>
      </w:r>
    </w:p>
    <w:p w:rsidR="008F2352" w:rsidRDefault="008F2352">
      <w:r>
        <w:t>All TAs received training on creating and working with social stories.</w:t>
      </w:r>
    </w:p>
    <w:p w:rsidR="008F2352" w:rsidRDefault="008F2352">
      <w:r>
        <w:t>Work has been done on creating more personalised learning programmes to further support children with SEND.</w:t>
      </w:r>
    </w:p>
    <w:p w:rsidR="000A116B" w:rsidRDefault="008F2352">
      <w:pPr>
        <w:rPr>
          <w:color w:val="0000FF"/>
        </w:rPr>
      </w:pPr>
      <w:r>
        <w:t xml:space="preserve"> </w:t>
      </w:r>
      <w:r w:rsidR="000A116B">
        <w:rPr>
          <w:color w:val="0000FF"/>
        </w:rPr>
        <w:t xml:space="preserve"> </w:t>
      </w:r>
    </w:p>
    <w:p w:rsidR="000A116B" w:rsidRDefault="000A116B">
      <w:pPr>
        <w:rPr>
          <w:color w:val="0000FF"/>
        </w:rPr>
      </w:pPr>
    </w:p>
    <w:p w:rsidR="00694E15" w:rsidRPr="008F2352" w:rsidRDefault="00694E15">
      <w:pPr>
        <w:rPr>
          <w:b/>
        </w:rPr>
      </w:pPr>
      <w:r w:rsidRPr="008F2352">
        <w:rPr>
          <w:b/>
        </w:rPr>
        <w:t>Key Actions for the coming year:</w:t>
      </w:r>
    </w:p>
    <w:p w:rsidR="004927FD" w:rsidRDefault="004927FD" w:rsidP="004927FD">
      <w:pPr>
        <w:pStyle w:val="ListParagraph"/>
        <w:numPr>
          <w:ilvl w:val="0"/>
          <w:numId w:val="2"/>
        </w:numPr>
      </w:pPr>
      <w:r>
        <w:t>To provide support in class to enable teachers to support all pupils in order for at least expected progress to be made in all areas.</w:t>
      </w:r>
    </w:p>
    <w:p w:rsidR="004927FD" w:rsidRDefault="004927FD" w:rsidP="004927FD">
      <w:pPr>
        <w:pStyle w:val="ListParagraph"/>
        <w:numPr>
          <w:ilvl w:val="0"/>
          <w:numId w:val="2"/>
        </w:numPr>
      </w:pPr>
      <w:r>
        <w:t>To continue to provide appropriate SEN interventions despite budget restrictions.</w:t>
      </w:r>
    </w:p>
    <w:p w:rsidR="004927FD" w:rsidRDefault="004927FD" w:rsidP="004927FD">
      <w:pPr>
        <w:pStyle w:val="ListParagraph"/>
        <w:numPr>
          <w:ilvl w:val="0"/>
          <w:numId w:val="2"/>
        </w:numPr>
      </w:pPr>
      <w:r>
        <w:t>To embed the ELSA provision and roll out ELSA related classroom strategies.</w:t>
      </w:r>
    </w:p>
    <w:p w:rsidR="004927FD" w:rsidRDefault="004927FD" w:rsidP="004927FD">
      <w:pPr>
        <w:pStyle w:val="ListParagraph"/>
        <w:numPr>
          <w:ilvl w:val="0"/>
          <w:numId w:val="2"/>
        </w:numPr>
      </w:pPr>
      <w:r>
        <w:t>To continue to build a repertoire of intervention resources to cover all aspects of need; lack of ed. Psyche provision means lack of diagnostic services.</w:t>
      </w:r>
    </w:p>
    <w:p w:rsidR="004927FD" w:rsidRDefault="004927FD" w:rsidP="004927FD">
      <w:pPr>
        <w:pStyle w:val="ListParagraph"/>
        <w:numPr>
          <w:ilvl w:val="0"/>
          <w:numId w:val="2"/>
        </w:numPr>
      </w:pPr>
      <w:r>
        <w:t>To continue to strengthen links with other local</w:t>
      </w:r>
      <w:r w:rsidR="00793936">
        <w:t xml:space="preserve"> schools to monitor policy and </w:t>
      </w:r>
      <w:r>
        <w:t xml:space="preserve">good practice. </w:t>
      </w:r>
    </w:p>
    <w:p w:rsidR="00AC3440" w:rsidRDefault="00AC3440" w:rsidP="004927FD"/>
    <w:p w:rsidR="00AC3440" w:rsidRDefault="00AC3440"/>
    <w:p w:rsidR="00AC3440" w:rsidRDefault="00AC3440"/>
    <w:p w:rsidR="00AC3440" w:rsidRDefault="00AC3440"/>
    <w:p w:rsidR="00451CCE" w:rsidRDefault="00451CCE"/>
    <w:sectPr w:rsidR="00451CCE" w:rsidSect="00DB05F4">
      <w:pgSz w:w="16834" w:h="11904" w:orient="landscape"/>
      <w:pgMar w:top="1800" w:right="1440" w:bottom="1800" w:left="1440" w:header="708" w:footer="708" w:gutter="0"/>
      <w:cols w:space="708"/>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76D95"/>
    <w:multiLevelType w:val="multilevel"/>
    <w:tmpl w:val="6148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355DD7"/>
    <w:multiLevelType w:val="hybridMultilevel"/>
    <w:tmpl w:val="BEECFBB6"/>
    <w:lvl w:ilvl="0" w:tplc="408C8B5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05F4"/>
    <w:rsid w:val="000432EE"/>
    <w:rsid w:val="000A116B"/>
    <w:rsid w:val="00115294"/>
    <w:rsid w:val="001C3081"/>
    <w:rsid w:val="00347EA1"/>
    <w:rsid w:val="00354769"/>
    <w:rsid w:val="00440CD4"/>
    <w:rsid w:val="00451CCE"/>
    <w:rsid w:val="004927FD"/>
    <w:rsid w:val="004972FE"/>
    <w:rsid w:val="004A594A"/>
    <w:rsid w:val="00523AE1"/>
    <w:rsid w:val="0057575C"/>
    <w:rsid w:val="00694E15"/>
    <w:rsid w:val="00697633"/>
    <w:rsid w:val="006A5DB3"/>
    <w:rsid w:val="006B6240"/>
    <w:rsid w:val="006F011C"/>
    <w:rsid w:val="00716B77"/>
    <w:rsid w:val="00735B4E"/>
    <w:rsid w:val="0078527F"/>
    <w:rsid w:val="00793936"/>
    <w:rsid w:val="00820E20"/>
    <w:rsid w:val="008F2352"/>
    <w:rsid w:val="00946951"/>
    <w:rsid w:val="00AC3440"/>
    <w:rsid w:val="00B8256F"/>
    <w:rsid w:val="00BE5B5F"/>
    <w:rsid w:val="00C64D20"/>
    <w:rsid w:val="00CA4928"/>
    <w:rsid w:val="00CC24CF"/>
    <w:rsid w:val="00D839F8"/>
    <w:rsid w:val="00DB05F4"/>
    <w:rsid w:val="00DF60AA"/>
    <w:rsid w:val="00ED6D09"/>
    <w:rsid w:val="00F55F47"/>
    <w:rsid w:val="00FA69DF"/>
  </w:rsids>
  <m:mathPr>
    <m:mathFont m:val="Minion Pr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57E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F60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6B6240"/>
    <w:pPr>
      <w:spacing w:beforeLines="1" w:afterLines="1"/>
    </w:pPr>
    <w:rPr>
      <w:rFonts w:ascii="Times" w:hAnsi="Times" w:cs="Times New Roman"/>
      <w:sz w:val="20"/>
      <w:szCs w:val="20"/>
      <w:lang w:val="en-GB"/>
    </w:rPr>
  </w:style>
  <w:style w:type="paragraph" w:styleId="ListParagraph">
    <w:name w:val="List Paragraph"/>
    <w:basedOn w:val="Normal"/>
    <w:rsid w:val="004927FD"/>
    <w:pPr>
      <w:ind w:left="720"/>
      <w:contextualSpacing/>
    </w:pPr>
  </w:style>
</w:styles>
</file>

<file path=word/webSettings.xml><?xml version="1.0" encoding="utf-8"?>
<w:webSettings xmlns:r="http://schemas.openxmlformats.org/officeDocument/2006/relationships" xmlns:w="http://schemas.openxmlformats.org/wordprocessingml/2006/main">
  <w:divs>
    <w:div w:id="1952125921">
      <w:bodyDiv w:val="1"/>
      <w:marLeft w:val="0"/>
      <w:marRight w:val="0"/>
      <w:marTop w:val="0"/>
      <w:marBottom w:val="0"/>
      <w:divBdr>
        <w:top w:val="none" w:sz="0" w:space="0" w:color="auto"/>
        <w:left w:val="none" w:sz="0" w:space="0" w:color="auto"/>
        <w:bottom w:val="none" w:sz="0" w:space="0" w:color="auto"/>
        <w:right w:val="none" w:sz="0" w:space="0" w:color="auto"/>
      </w:divBdr>
      <w:divsChild>
        <w:div w:id="1606767692">
          <w:marLeft w:val="0"/>
          <w:marRight w:val="0"/>
          <w:marTop w:val="0"/>
          <w:marBottom w:val="0"/>
          <w:divBdr>
            <w:top w:val="none" w:sz="0" w:space="0" w:color="auto"/>
            <w:left w:val="none" w:sz="0" w:space="0" w:color="auto"/>
            <w:bottom w:val="none" w:sz="0" w:space="0" w:color="auto"/>
            <w:right w:val="none" w:sz="0" w:space="0" w:color="auto"/>
          </w:divBdr>
          <w:divsChild>
            <w:div w:id="1078820388">
              <w:marLeft w:val="0"/>
              <w:marRight w:val="0"/>
              <w:marTop w:val="0"/>
              <w:marBottom w:val="0"/>
              <w:divBdr>
                <w:top w:val="none" w:sz="0" w:space="0" w:color="auto"/>
                <w:left w:val="none" w:sz="0" w:space="0" w:color="auto"/>
                <w:bottom w:val="none" w:sz="0" w:space="0" w:color="auto"/>
                <w:right w:val="none" w:sz="0" w:space="0" w:color="auto"/>
              </w:divBdr>
              <w:divsChild>
                <w:div w:id="1066295241">
                  <w:marLeft w:val="0"/>
                  <w:marRight w:val="0"/>
                  <w:marTop w:val="0"/>
                  <w:marBottom w:val="0"/>
                  <w:divBdr>
                    <w:top w:val="none" w:sz="0" w:space="0" w:color="auto"/>
                    <w:left w:val="none" w:sz="0" w:space="0" w:color="auto"/>
                    <w:bottom w:val="none" w:sz="0" w:space="0" w:color="auto"/>
                    <w:right w:val="none" w:sz="0" w:space="0" w:color="auto"/>
                  </w:divBdr>
                </w:div>
              </w:divsChild>
            </w:div>
            <w:div w:id="1900360764">
              <w:marLeft w:val="0"/>
              <w:marRight w:val="0"/>
              <w:marTop w:val="0"/>
              <w:marBottom w:val="0"/>
              <w:divBdr>
                <w:top w:val="none" w:sz="0" w:space="0" w:color="auto"/>
                <w:left w:val="none" w:sz="0" w:space="0" w:color="auto"/>
                <w:bottom w:val="none" w:sz="0" w:space="0" w:color="auto"/>
                <w:right w:val="none" w:sz="0" w:space="0" w:color="auto"/>
              </w:divBdr>
              <w:divsChild>
                <w:div w:id="1633244235">
                  <w:marLeft w:val="0"/>
                  <w:marRight w:val="0"/>
                  <w:marTop w:val="0"/>
                  <w:marBottom w:val="0"/>
                  <w:divBdr>
                    <w:top w:val="none" w:sz="0" w:space="0" w:color="auto"/>
                    <w:left w:val="none" w:sz="0" w:space="0" w:color="auto"/>
                    <w:bottom w:val="none" w:sz="0" w:space="0" w:color="auto"/>
                    <w:right w:val="none" w:sz="0" w:space="0" w:color="auto"/>
                  </w:divBdr>
                </w:div>
              </w:divsChild>
            </w:div>
            <w:div w:id="2039813938">
              <w:marLeft w:val="0"/>
              <w:marRight w:val="0"/>
              <w:marTop w:val="0"/>
              <w:marBottom w:val="0"/>
              <w:divBdr>
                <w:top w:val="none" w:sz="0" w:space="0" w:color="auto"/>
                <w:left w:val="none" w:sz="0" w:space="0" w:color="auto"/>
                <w:bottom w:val="none" w:sz="0" w:space="0" w:color="auto"/>
                <w:right w:val="none" w:sz="0" w:space="0" w:color="auto"/>
              </w:divBdr>
              <w:divsChild>
                <w:div w:id="1759406094">
                  <w:marLeft w:val="0"/>
                  <w:marRight w:val="0"/>
                  <w:marTop w:val="0"/>
                  <w:marBottom w:val="0"/>
                  <w:divBdr>
                    <w:top w:val="none" w:sz="0" w:space="0" w:color="auto"/>
                    <w:left w:val="none" w:sz="0" w:space="0" w:color="auto"/>
                    <w:bottom w:val="none" w:sz="0" w:space="0" w:color="auto"/>
                    <w:right w:val="none" w:sz="0" w:space="0" w:color="auto"/>
                  </w:divBdr>
                </w:div>
              </w:divsChild>
            </w:div>
            <w:div w:id="24016166">
              <w:marLeft w:val="0"/>
              <w:marRight w:val="0"/>
              <w:marTop w:val="0"/>
              <w:marBottom w:val="0"/>
              <w:divBdr>
                <w:top w:val="none" w:sz="0" w:space="0" w:color="auto"/>
                <w:left w:val="none" w:sz="0" w:space="0" w:color="auto"/>
                <w:bottom w:val="none" w:sz="0" w:space="0" w:color="auto"/>
                <w:right w:val="none" w:sz="0" w:space="0" w:color="auto"/>
              </w:divBdr>
              <w:divsChild>
                <w:div w:id="1704280736">
                  <w:marLeft w:val="0"/>
                  <w:marRight w:val="0"/>
                  <w:marTop w:val="0"/>
                  <w:marBottom w:val="0"/>
                  <w:divBdr>
                    <w:top w:val="none" w:sz="0" w:space="0" w:color="auto"/>
                    <w:left w:val="none" w:sz="0" w:space="0" w:color="auto"/>
                    <w:bottom w:val="none" w:sz="0" w:space="0" w:color="auto"/>
                    <w:right w:val="none" w:sz="0" w:space="0" w:color="auto"/>
                  </w:divBdr>
                </w:div>
              </w:divsChild>
            </w:div>
            <w:div w:id="1393885805">
              <w:marLeft w:val="0"/>
              <w:marRight w:val="0"/>
              <w:marTop w:val="0"/>
              <w:marBottom w:val="0"/>
              <w:divBdr>
                <w:top w:val="none" w:sz="0" w:space="0" w:color="auto"/>
                <w:left w:val="none" w:sz="0" w:space="0" w:color="auto"/>
                <w:bottom w:val="none" w:sz="0" w:space="0" w:color="auto"/>
                <w:right w:val="none" w:sz="0" w:space="0" w:color="auto"/>
              </w:divBdr>
              <w:divsChild>
                <w:div w:id="1363558830">
                  <w:marLeft w:val="0"/>
                  <w:marRight w:val="0"/>
                  <w:marTop w:val="0"/>
                  <w:marBottom w:val="0"/>
                  <w:divBdr>
                    <w:top w:val="none" w:sz="0" w:space="0" w:color="auto"/>
                    <w:left w:val="none" w:sz="0" w:space="0" w:color="auto"/>
                    <w:bottom w:val="none" w:sz="0" w:space="0" w:color="auto"/>
                    <w:right w:val="none" w:sz="0" w:space="0" w:color="auto"/>
                  </w:divBdr>
                </w:div>
              </w:divsChild>
            </w:div>
            <w:div w:id="130026689">
              <w:marLeft w:val="0"/>
              <w:marRight w:val="0"/>
              <w:marTop w:val="0"/>
              <w:marBottom w:val="0"/>
              <w:divBdr>
                <w:top w:val="none" w:sz="0" w:space="0" w:color="auto"/>
                <w:left w:val="none" w:sz="0" w:space="0" w:color="auto"/>
                <w:bottom w:val="none" w:sz="0" w:space="0" w:color="auto"/>
                <w:right w:val="none" w:sz="0" w:space="0" w:color="auto"/>
              </w:divBdr>
              <w:divsChild>
                <w:div w:id="2920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9950">
          <w:marLeft w:val="0"/>
          <w:marRight w:val="0"/>
          <w:marTop w:val="0"/>
          <w:marBottom w:val="0"/>
          <w:divBdr>
            <w:top w:val="none" w:sz="0" w:space="0" w:color="auto"/>
            <w:left w:val="none" w:sz="0" w:space="0" w:color="auto"/>
            <w:bottom w:val="none" w:sz="0" w:space="0" w:color="auto"/>
            <w:right w:val="none" w:sz="0" w:space="0" w:color="auto"/>
          </w:divBdr>
          <w:divsChild>
            <w:div w:id="4552345">
              <w:marLeft w:val="0"/>
              <w:marRight w:val="0"/>
              <w:marTop w:val="0"/>
              <w:marBottom w:val="0"/>
              <w:divBdr>
                <w:top w:val="none" w:sz="0" w:space="0" w:color="auto"/>
                <w:left w:val="none" w:sz="0" w:space="0" w:color="auto"/>
                <w:bottom w:val="none" w:sz="0" w:space="0" w:color="auto"/>
                <w:right w:val="none" w:sz="0" w:space="0" w:color="auto"/>
              </w:divBdr>
            </w:div>
          </w:divsChild>
        </w:div>
        <w:div w:id="585266285">
          <w:marLeft w:val="0"/>
          <w:marRight w:val="0"/>
          <w:marTop w:val="0"/>
          <w:marBottom w:val="0"/>
          <w:divBdr>
            <w:top w:val="none" w:sz="0" w:space="0" w:color="auto"/>
            <w:left w:val="none" w:sz="0" w:space="0" w:color="auto"/>
            <w:bottom w:val="none" w:sz="0" w:space="0" w:color="auto"/>
            <w:right w:val="none" w:sz="0" w:space="0" w:color="auto"/>
          </w:divBdr>
          <w:divsChild>
            <w:div w:id="2080444198">
              <w:marLeft w:val="0"/>
              <w:marRight w:val="0"/>
              <w:marTop w:val="0"/>
              <w:marBottom w:val="0"/>
              <w:divBdr>
                <w:top w:val="none" w:sz="0" w:space="0" w:color="auto"/>
                <w:left w:val="none" w:sz="0" w:space="0" w:color="auto"/>
                <w:bottom w:val="none" w:sz="0" w:space="0" w:color="auto"/>
                <w:right w:val="none" w:sz="0" w:space="0" w:color="auto"/>
              </w:divBdr>
            </w:div>
          </w:divsChild>
        </w:div>
        <w:div w:id="1355955720">
          <w:marLeft w:val="0"/>
          <w:marRight w:val="0"/>
          <w:marTop w:val="0"/>
          <w:marBottom w:val="0"/>
          <w:divBdr>
            <w:top w:val="none" w:sz="0" w:space="0" w:color="auto"/>
            <w:left w:val="none" w:sz="0" w:space="0" w:color="auto"/>
            <w:bottom w:val="none" w:sz="0" w:space="0" w:color="auto"/>
            <w:right w:val="none" w:sz="0" w:space="0" w:color="auto"/>
          </w:divBdr>
          <w:divsChild>
            <w:div w:id="554320866">
              <w:marLeft w:val="0"/>
              <w:marRight w:val="0"/>
              <w:marTop w:val="0"/>
              <w:marBottom w:val="0"/>
              <w:divBdr>
                <w:top w:val="none" w:sz="0" w:space="0" w:color="auto"/>
                <w:left w:val="none" w:sz="0" w:space="0" w:color="auto"/>
                <w:bottom w:val="none" w:sz="0" w:space="0" w:color="auto"/>
                <w:right w:val="none" w:sz="0" w:space="0" w:color="auto"/>
              </w:divBdr>
            </w:div>
          </w:divsChild>
        </w:div>
        <w:div w:id="466165982">
          <w:marLeft w:val="0"/>
          <w:marRight w:val="0"/>
          <w:marTop w:val="0"/>
          <w:marBottom w:val="0"/>
          <w:divBdr>
            <w:top w:val="none" w:sz="0" w:space="0" w:color="auto"/>
            <w:left w:val="none" w:sz="0" w:space="0" w:color="auto"/>
            <w:bottom w:val="none" w:sz="0" w:space="0" w:color="auto"/>
            <w:right w:val="none" w:sz="0" w:space="0" w:color="auto"/>
          </w:divBdr>
          <w:divsChild>
            <w:div w:id="787315428">
              <w:marLeft w:val="0"/>
              <w:marRight w:val="0"/>
              <w:marTop w:val="0"/>
              <w:marBottom w:val="0"/>
              <w:divBdr>
                <w:top w:val="none" w:sz="0" w:space="0" w:color="auto"/>
                <w:left w:val="none" w:sz="0" w:space="0" w:color="auto"/>
                <w:bottom w:val="none" w:sz="0" w:space="0" w:color="auto"/>
                <w:right w:val="none" w:sz="0" w:space="0" w:color="auto"/>
              </w:divBdr>
            </w:div>
          </w:divsChild>
        </w:div>
        <w:div w:id="831338349">
          <w:marLeft w:val="0"/>
          <w:marRight w:val="0"/>
          <w:marTop w:val="0"/>
          <w:marBottom w:val="0"/>
          <w:divBdr>
            <w:top w:val="none" w:sz="0" w:space="0" w:color="auto"/>
            <w:left w:val="none" w:sz="0" w:space="0" w:color="auto"/>
            <w:bottom w:val="none" w:sz="0" w:space="0" w:color="auto"/>
            <w:right w:val="none" w:sz="0" w:space="0" w:color="auto"/>
          </w:divBdr>
          <w:divsChild>
            <w:div w:id="20921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1233</Words>
  <Characters>7030</Characters>
  <Application>Microsoft Macintosh Word</Application>
  <DocSecurity>0</DocSecurity>
  <Lines>58</Lines>
  <Paragraphs>14</Paragraphs>
  <ScaleCrop>false</ScaleCrop>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Dare</dc:creator>
  <cp:keywords/>
  <cp:lastModifiedBy>Caroline Dare</cp:lastModifiedBy>
  <cp:revision>4</cp:revision>
  <dcterms:created xsi:type="dcterms:W3CDTF">2018-03-06T07:05:00Z</dcterms:created>
  <dcterms:modified xsi:type="dcterms:W3CDTF">2018-03-06T07:08:00Z</dcterms:modified>
</cp:coreProperties>
</file>